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Ovaj je grafički alat osobito koristan kada učenici čitaju tekst fikcije. Tijekom čitanja, mogu identificirati zaključke, razmišljati o svojim zaključcima i povezati svoje iskustvo s iskustvom autora. 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Zaključci priče (fabule):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Zaključci iz mog vlastitog iskustva: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Moj zaključak: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