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D9A" w:rsidRDefault="00E10D9A" w:rsidP="00E10D9A">
      <w:pPr>
        <w:jc w:val="center"/>
        <w:rPr>
          <w:b/>
          <w:color w:val="4472C4"/>
          <w:sz w:val="44"/>
          <w:szCs w:val="44"/>
        </w:rPr>
      </w:pPr>
      <w:r>
        <w:rPr>
          <w:b/>
          <w:color w:val="4472C4"/>
          <w:sz w:val="44"/>
          <w:szCs w:val="44"/>
        </w:rPr>
        <w:t>ŠKOLSKI PREVENTIVNI PROGRAM</w:t>
      </w:r>
    </w:p>
    <w:p w:rsidR="00E10D9A" w:rsidRDefault="00E10D9A" w:rsidP="00E10D9A">
      <w:pPr>
        <w:rPr>
          <w:color w:val="4472C4"/>
        </w:rPr>
      </w:pPr>
      <w:r>
        <w:rPr>
          <w:color w:val="4472C4"/>
        </w:rPr>
        <w:t xml:space="preserve">                                                                školska godina 2023./2024. </w:t>
      </w:r>
    </w:p>
    <w:p w:rsidR="00E10D9A" w:rsidRDefault="00E10D9A" w:rsidP="00E10D9A">
      <w:pPr>
        <w:rPr>
          <w:color w:val="4472C4"/>
          <w:sz w:val="24"/>
          <w:szCs w:val="24"/>
        </w:rPr>
      </w:pPr>
    </w:p>
    <w:p w:rsidR="00E10D9A" w:rsidRDefault="00E10D9A" w:rsidP="00E10D9A">
      <w:pPr>
        <w:rPr>
          <w:color w:val="4472C4"/>
          <w:sz w:val="24"/>
          <w:szCs w:val="24"/>
        </w:rPr>
      </w:pPr>
      <w:r>
        <w:rPr>
          <w:b/>
          <w:color w:val="4472C4"/>
          <w:sz w:val="24"/>
          <w:szCs w:val="24"/>
        </w:rPr>
        <w:t>Školski preventivni program</w:t>
      </w:r>
      <w:r>
        <w:rPr>
          <w:color w:val="4472C4"/>
          <w:sz w:val="24"/>
          <w:szCs w:val="24"/>
        </w:rPr>
        <w:t xml:space="preserve"> </w:t>
      </w:r>
      <w:r>
        <w:rPr>
          <w:b/>
          <w:color w:val="4472C4"/>
          <w:sz w:val="24"/>
          <w:szCs w:val="24"/>
        </w:rPr>
        <w:t>(ŠPP)</w:t>
      </w:r>
      <w:r>
        <w:rPr>
          <w:color w:val="4472C4"/>
          <w:sz w:val="24"/>
          <w:szCs w:val="24"/>
        </w:rPr>
        <w:t xml:space="preserve"> integrirani je dio odgojno-obrazovnog procesa koji provode učitelji, stručni suradnici Škole i vanjski suradnici.</w:t>
      </w:r>
    </w:p>
    <w:p w:rsidR="00E10D9A" w:rsidRDefault="00E10D9A" w:rsidP="00E10D9A">
      <w:pPr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 xml:space="preserve"> Provođenje školskog preventivnog programa </w:t>
      </w:r>
      <w:r>
        <w:rPr>
          <w:b/>
          <w:color w:val="4472C4"/>
          <w:sz w:val="24"/>
          <w:szCs w:val="24"/>
        </w:rPr>
        <w:t>zasnovano je na nizu zakonskih propisa</w:t>
      </w:r>
      <w:r>
        <w:rPr>
          <w:color w:val="4472C4"/>
          <w:sz w:val="24"/>
          <w:szCs w:val="24"/>
        </w:rPr>
        <w:t xml:space="preserve">: </w:t>
      </w:r>
      <w:r>
        <w:rPr>
          <w:i/>
          <w:color w:val="4472C4"/>
          <w:sz w:val="24"/>
          <w:szCs w:val="24"/>
        </w:rPr>
        <w:t xml:space="preserve">Konvencija o pravima djeteta, Zakon o odgoju i obrazovanju u osnovnoj i srednjoj školi, Pravilnik o postupku utvrđivanja psihofizičkog stanja djeteta, učenika te sastavu stručnih povjerenstava, Pravilnik o osnovnoškolskom i srednjoškolskom odgoju i obrazovanju učenika s teškoćama u razvoju, Pravilnik o načinu postupanja odgojno-obrazovnih radnika školskih Ustanova u poduzimanju mjera zaštite prava učenika te prijave svakog kršenja tih prava nadležnim tijelima, Pravilnik o izricanju </w:t>
      </w:r>
    </w:p>
    <w:p w:rsidR="00E10D9A" w:rsidRDefault="00E10D9A" w:rsidP="00E10D9A">
      <w:pPr>
        <w:spacing w:line="240" w:lineRule="auto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 xml:space="preserve">u ponašanju. </w:t>
      </w:r>
    </w:p>
    <w:p w:rsidR="00E10D9A" w:rsidRDefault="00E10D9A" w:rsidP="00E10D9A">
      <w:pPr>
        <w:rPr>
          <w:i/>
          <w:color w:val="4472C4"/>
          <w:sz w:val="24"/>
          <w:szCs w:val="24"/>
        </w:rPr>
      </w:pPr>
      <w:r>
        <w:rPr>
          <w:i/>
          <w:color w:val="4472C4"/>
          <w:sz w:val="24"/>
          <w:szCs w:val="24"/>
        </w:rPr>
        <w:t xml:space="preserve">pedagoških mjera, te Protokolima Vlade RH (Protokol o postupanju u slučaju nasilja među djecom, Protokol o postupanju u slučaju nasilja u obitelji, Protokol o postupanju u slučaju zlostavljanja i zanemarivanja djece i Protokol o postupanju u slučaju seksualnog nasilja). </w:t>
      </w:r>
    </w:p>
    <w:p w:rsidR="00E10D9A" w:rsidRDefault="00E10D9A" w:rsidP="00E10D9A">
      <w:pPr>
        <w:rPr>
          <w:b/>
          <w:color w:val="4472C4"/>
          <w:sz w:val="24"/>
          <w:szCs w:val="24"/>
        </w:rPr>
      </w:pPr>
      <w:r>
        <w:rPr>
          <w:b/>
          <w:color w:val="4472C4"/>
          <w:sz w:val="24"/>
          <w:szCs w:val="24"/>
        </w:rPr>
        <w:t>Ciljevi školskog preventivnog programa su:</w:t>
      </w:r>
    </w:p>
    <w:p w:rsidR="00E10D9A" w:rsidRDefault="00E10D9A" w:rsidP="00E10D9A">
      <w:pPr>
        <w:spacing w:line="240" w:lineRule="auto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 xml:space="preserve"> -  razvijati vještine, znanja, vrijednosti i kompetencije (kognitivne, emocionalne, ponašajne)    </w:t>
      </w:r>
    </w:p>
    <w:p w:rsidR="00E10D9A" w:rsidRDefault="00E10D9A" w:rsidP="00E10D9A">
      <w:pPr>
        <w:spacing w:line="240" w:lineRule="auto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 xml:space="preserve">     koje pomažu učenicima da se uspješno nose s rizičnim čimbenicima</w:t>
      </w:r>
    </w:p>
    <w:p w:rsidR="00E10D9A" w:rsidRDefault="00E10D9A" w:rsidP="00E10D9A">
      <w:pPr>
        <w:spacing w:line="240" w:lineRule="auto"/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 xml:space="preserve"> - poučiti učenike zdravim stilovima življenja</w:t>
      </w:r>
    </w:p>
    <w:p w:rsidR="00E10D9A" w:rsidRDefault="00E10D9A" w:rsidP="00E10D9A">
      <w:pPr>
        <w:rPr>
          <w:color w:val="4472C4"/>
          <w:sz w:val="24"/>
          <w:szCs w:val="24"/>
        </w:rPr>
      </w:pPr>
      <w:r>
        <w:rPr>
          <w:color w:val="4472C4"/>
          <w:sz w:val="24"/>
          <w:szCs w:val="24"/>
        </w:rPr>
        <w:t xml:space="preserve"> - sprečavanje nastanka i rano otkrivanje pojavnih oblika problema</w:t>
      </w:r>
    </w:p>
    <w:p w:rsidR="00E10D9A" w:rsidRDefault="00E10D9A" w:rsidP="00E10D9A">
      <w:pPr>
        <w:rPr>
          <w:color w:val="4472C4"/>
        </w:rPr>
      </w:pPr>
      <w:r>
        <w:rPr>
          <w:b/>
          <w:i/>
          <w:color w:val="4472C4"/>
          <w:sz w:val="24"/>
          <w:szCs w:val="24"/>
        </w:rPr>
        <w:t>ŠPP</w:t>
      </w:r>
      <w:r>
        <w:rPr>
          <w:color w:val="4472C4"/>
        </w:rPr>
        <w:t xml:space="preserve"> ostvaruje se kroz redovitu nastavu, satove razrednika, školske i razredne projekte, predavanja, radionice s učenicima, edukacijom učitelja, edukacijom roditelja na roditeljskim sastancima te suradnjom s drugim institucijama.</w:t>
      </w: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pStyle w:val="Odlomakpopisa"/>
        <w:numPr>
          <w:ilvl w:val="0"/>
          <w:numId w:val="1"/>
        </w:numPr>
        <w:rPr>
          <w:color w:val="4472C4"/>
        </w:rPr>
      </w:pPr>
      <w:r>
        <w:rPr>
          <w:b/>
          <w:color w:val="4472C4"/>
          <w:sz w:val="32"/>
          <w:szCs w:val="32"/>
        </w:rPr>
        <w:t>RAZVIJANJE VJEŠTINA, ZNANJA I KOMPETENCIJA POTREBNIH ZA USPJEŠNO ODRASTANJE</w:t>
      </w:r>
    </w:p>
    <w:p w:rsidR="00E10D9A" w:rsidRDefault="00E10D9A" w:rsidP="00E10D9A">
      <w:pPr>
        <w:pStyle w:val="Odlomakpopisa"/>
        <w:ind w:left="405"/>
        <w:rPr>
          <w:b/>
          <w:color w:val="4472C4"/>
          <w:sz w:val="32"/>
          <w:szCs w:val="32"/>
        </w:rPr>
      </w:pPr>
    </w:p>
    <w:p w:rsidR="00E10D9A" w:rsidRDefault="00E10D9A" w:rsidP="00E10D9A">
      <w:pPr>
        <w:pStyle w:val="Odlomakpopisa"/>
        <w:numPr>
          <w:ilvl w:val="1"/>
          <w:numId w:val="2"/>
        </w:numPr>
        <w:rPr>
          <w:color w:val="4472C4"/>
        </w:rPr>
      </w:pPr>
      <w:r>
        <w:rPr>
          <w:b/>
          <w:color w:val="4472C4"/>
          <w:sz w:val="32"/>
          <w:szCs w:val="32"/>
        </w:rPr>
        <w:t>TRENING ŽIVOTNIH VJEŠTINA</w:t>
      </w:r>
      <w:r>
        <w:rPr>
          <w:color w:val="4472C4"/>
        </w:rPr>
        <w:t xml:space="preserve"> (TŽV)</w:t>
      </w:r>
    </w:p>
    <w:p w:rsidR="00E10D9A" w:rsidRDefault="00E10D9A" w:rsidP="00E10D9A">
      <w:pPr>
        <w:ind w:left="480"/>
        <w:jc w:val="both"/>
        <w:rPr>
          <w:color w:val="4472C4"/>
        </w:rPr>
      </w:pPr>
      <w:r>
        <w:rPr>
          <w:color w:val="4472C4"/>
        </w:rPr>
        <w:t xml:space="preserve"> U suradnji s Nastavnim zavodom za javno zdravstvo svake godine provodimo cjeloviti program prevencije ovisnosti pod nazivom Trening životnih vještina koji se sastoji od 6 - 8 radionica. </w:t>
      </w:r>
    </w:p>
    <w:p w:rsidR="00E10D9A" w:rsidRDefault="00E10D9A" w:rsidP="00E10D9A">
      <w:pPr>
        <w:pStyle w:val="Odlomakpopisa"/>
        <w:ind w:left="405"/>
        <w:jc w:val="both"/>
        <w:rPr>
          <w:color w:val="4472C4"/>
        </w:rPr>
      </w:pPr>
      <w:r>
        <w:rPr>
          <w:color w:val="4472C4"/>
        </w:rPr>
        <w:t xml:space="preserve">Realizira se na satovima razrednika i to u vremenu od listopada do ožujka. Dobro osmišljenim sadržajima programa želi se utjecati na razvijanje vještina potrebnih za zdravo odrastanje i osposobiti učenike za primjenu stečenih vještina, posebno s ciljem prevencije zloporabe sredstava ovisnosti. Program se provodi od 3. -7. razreda. </w:t>
      </w:r>
    </w:p>
    <w:p w:rsidR="00E10D9A" w:rsidRDefault="00E10D9A" w:rsidP="00E10D9A">
      <w:pPr>
        <w:pStyle w:val="Odlomakpopisa"/>
        <w:ind w:left="405"/>
        <w:jc w:val="both"/>
        <w:rPr>
          <w:color w:val="4472C4"/>
        </w:rPr>
      </w:pPr>
    </w:p>
    <w:p w:rsidR="00E10D9A" w:rsidRDefault="00E10D9A" w:rsidP="00E10D9A">
      <w:pPr>
        <w:pStyle w:val="Odlomakpopisa"/>
        <w:ind w:left="405"/>
        <w:jc w:val="both"/>
        <w:rPr>
          <w:color w:val="4472C4"/>
        </w:rPr>
      </w:pPr>
      <w:r>
        <w:rPr>
          <w:color w:val="4472C4"/>
        </w:rPr>
        <w:t>Cilj: poboljšati vještinu odupiranja vršnjačkom pritisku,</w:t>
      </w:r>
    </w:p>
    <w:p w:rsidR="00E10D9A" w:rsidRDefault="00E10D9A" w:rsidP="00E10D9A">
      <w:pPr>
        <w:pStyle w:val="Odlomakpopisa"/>
        <w:ind w:left="405"/>
        <w:jc w:val="both"/>
        <w:rPr>
          <w:color w:val="4472C4"/>
        </w:rPr>
      </w:pPr>
      <w:r>
        <w:rPr>
          <w:color w:val="4472C4"/>
        </w:rPr>
        <w:t xml:space="preserve"> povećati učestalost korištenja aktivnih strategija suočavanja sa stresom, poboljšati komunikaciju između učenika i roditelja i smanjiti pozitivne stavove i očekivanja o korištenju sredstava ovisnosti. </w:t>
      </w: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</w:p>
    <w:tbl>
      <w:tblPr>
        <w:tblStyle w:val="Reetkatablice"/>
        <w:tblW w:w="0" w:type="auto"/>
        <w:tblInd w:w="405" w:type="dxa"/>
        <w:tblLook w:val="04A0" w:firstRow="1" w:lastRow="0" w:firstColumn="1" w:lastColumn="0" w:noHBand="0" w:noVBand="1"/>
      </w:tblPr>
      <w:tblGrid>
        <w:gridCol w:w="2148"/>
        <w:gridCol w:w="2264"/>
        <w:gridCol w:w="2108"/>
        <w:gridCol w:w="2137"/>
      </w:tblGrid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AKTIVNOST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SADRŽAJ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Sudionici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Plan realizacije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spacing w:after="0" w:line="240" w:lineRule="auto"/>
              <w:rPr>
                <w:color w:val="4472C4"/>
              </w:rPr>
            </w:pPr>
            <w:r>
              <w:rPr>
                <w:color w:val="4472C4"/>
              </w:rPr>
              <w:t xml:space="preserve">Samopoštovanje </w:t>
            </w: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studeni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Odlučivanje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prosinac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Pušenje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siječanj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Reklamiranje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veljača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Suočavanje sa stresom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ožujak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Komunikacijske vještine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travanj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Socijalne vještine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svibanj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Radionica na satu razrednika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Zauzimanje za sebe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3. i 4. razreda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spacing w:after="0" w:line="240" w:lineRule="auto"/>
              <w:rPr>
                <w:color w:val="4472C4"/>
              </w:rPr>
            </w:pPr>
            <w:r>
              <w:rPr>
                <w:color w:val="4472C4"/>
              </w:rPr>
              <w:t>lipanj</w:t>
            </w: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</w:tr>
      <w:tr w:rsidR="00E10D9A" w:rsidTr="00BE6933">
        <w:tc>
          <w:tcPr>
            <w:tcW w:w="8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b/>
                <w:color w:val="4472C4"/>
                <w:sz w:val="32"/>
                <w:szCs w:val="32"/>
                <w:lang w:eastAsia="en-US"/>
              </w:rPr>
            </w:pPr>
            <w:r>
              <w:rPr>
                <w:b/>
                <w:color w:val="4472C4"/>
                <w:sz w:val="32"/>
                <w:szCs w:val="32"/>
                <w:lang w:eastAsia="en-US"/>
              </w:rPr>
              <w:t xml:space="preserve">                                                    5.,6.,7. razredi</w:t>
            </w:r>
          </w:p>
        </w:tc>
      </w:tr>
      <w:tr w:rsidR="00E10D9A" w:rsidTr="00BE6933"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Radionice na satu razrednika</w:t>
            </w: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jc w:val="center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PROGRAM</w:t>
            </w: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jc w:val="center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Vještine za adolescenciju</w:t>
            </w: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jc w:val="center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15 radionica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Listopad - lipanj</w:t>
            </w:r>
          </w:p>
        </w:tc>
      </w:tr>
    </w:tbl>
    <w:p w:rsidR="00E10D9A" w:rsidRDefault="00E10D9A" w:rsidP="00E10D9A">
      <w:pPr>
        <w:pStyle w:val="Odlomakpopisa"/>
        <w:ind w:left="405"/>
        <w:rPr>
          <w:b/>
          <w:color w:val="4472C4"/>
          <w:sz w:val="28"/>
          <w:szCs w:val="28"/>
        </w:rPr>
      </w:pPr>
    </w:p>
    <w:p w:rsidR="00E10D9A" w:rsidRDefault="00E10D9A" w:rsidP="00E10D9A">
      <w:pPr>
        <w:pStyle w:val="Odlomakpopisa"/>
        <w:ind w:left="405"/>
        <w:rPr>
          <w:b/>
          <w:color w:val="4472C4"/>
          <w:sz w:val="28"/>
          <w:szCs w:val="28"/>
        </w:rPr>
      </w:pPr>
    </w:p>
    <w:p w:rsidR="00E10D9A" w:rsidRDefault="00E10D9A" w:rsidP="00E10D9A">
      <w:pPr>
        <w:pStyle w:val="Odlomakpopisa"/>
        <w:ind w:left="405"/>
        <w:rPr>
          <w:b/>
          <w:color w:val="4472C4"/>
          <w:sz w:val="28"/>
          <w:szCs w:val="28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b/>
          <w:color w:val="4472C4"/>
          <w:sz w:val="28"/>
          <w:szCs w:val="28"/>
        </w:rPr>
        <w:t>1.2. ZAJEDNO VIŠE MOŽEMO</w:t>
      </w: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color w:val="4472C4"/>
        </w:rPr>
        <w:t xml:space="preserve"> U suradnji s Policijskom upravom Primorsko-goranske županije uključujemo učenike u njihov </w:t>
      </w:r>
      <w:proofErr w:type="spellStart"/>
      <w:r>
        <w:rPr>
          <w:color w:val="4472C4"/>
        </w:rPr>
        <w:t>preventini</w:t>
      </w:r>
      <w:proofErr w:type="spellEnd"/>
      <w:r>
        <w:rPr>
          <w:color w:val="4472C4"/>
        </w:rPr>
        <w:t xml:space="preserve"> program "Zajedno više možemo".</w:t>
      </w: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color w:val="4472C4"/>
        </w:rPr>
        <w:t xml:space="preserve"> CILJ: Uključivanje škole u preventivne programe šire društvene zajednice, a koji će svojim sastavnim dijelovima približiti učenicima policiju i njen rad, pružiti spoznaju o postojanju društvenih subjekata koji zajedno djeluju na stvaranju pozitivnog okruženje te informirati o brojnim udrugama i aktivnostima koje se organiziraju za provedbu slobodnog vremena. Program "Zajedno više možemo" obuhvaća: </w:t>
      </w: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b/>
          <w:color w:val="4472C4"/>
          <w:sz w:val="28"/>
          <w:szCs w:val="28"/>
        </w:rPr>
        <w:t>1.2.1.Mogu ako hoću" – 1 (MAH – 1)</w:t>
      </w:r>
      <w:r>
        <w:rPr>
          <w:color w:val="4472C4"/>
        </w:rPr>
        <w:t xml:space="preserve"> - organizirani posjet učenika 4. razreda policijskoj postaji kako bi se učenici upoznali s radom policije i prihvatili policiju kao prijatelja pomagača </w:t>
      </w: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color w:val="4472C4"/>
        </w:rPr>
        <w:t xml:space="preserve"> </w:t>
      </w:r>
      <w:r>
        <w:rPr>
          <w:b/>
          <w:color w:val="4472C4"/>
          <w:sz w:val="28"/>
          <w:szCs w:val="28"/>
        </w:rPr>
        <w:t>1.2.3. "Prevencija i alternativa</w:t>
      </w:r>
      <w:r>
        <w:rPr>
          <w:color w:val="4472C4"/>
        </w:rPr>
        <w:t xml:space="preserve">" -1 (PIA- 1) uključuje učenike 5. razreda koji se kroz predavanja i interaktivne radionice upućuje u osnove policijskog postupka i zakonske odredbe vezane uz slučajeve zlouporabe opojnih droga, konzumiranja alkohola, vandalizma i vršnjačkog nasilja. </w:t>
      </w: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b/>
          <w:color w:val="4472C4"/>
          <w:sz w:val="28"/>
          <w:szCs w:val="28"/>
        </w:rPr>
        <w:t>1.2.4. "Prevencija i alternativa" -2 (PIA- 2)</w:t>
      </w:r>
      <w:r>
        <w:rPr>
          <w:color w:val="4472C4"/>
        </w:rPr>
        <w:t xml:space="preserve"> – policijski službenik i područni kontakt policajac u školi provode interaktivni program s učenicima 6. razreda. u kojem ih se poučava kako odlučno reći NE različitim rizičnim ponašanjima 1.2.5. "Mogu ako hoću" – 2 (MAH – 2) - policijski službenik za prevenciju i područni kontakt policajac upoznaju roditelje s preventivnim aktivnostima koje provode, informiraju ih o stanju sigurnosti na području lokalne zajednice i oblicima pomoći.</w:t>
      </w: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color w:val="4472C4"/>
        </w:rPr>
        <w:t xml:space="preserve"> </w:t>
      </w:r>
      <w:r>
        <w:rPr>
          <w:b/>
          <w:color w:val="4472C4"/>
          <w:sz w:val="32"/>
          <w:szCs w:val="32"/>
        </w:rPr>
        <w:t>1.2.6."Zdrav za pet"</w:t>
      </w:r>
      <w:r>
        <w:rPr>
          <w:color w:val="4472C4"/>
        </w:rPr>
        <w:t xml:space="preserve"> – u suradnji s Ministarstvom unutarnjih poslova Republike Hrvatske, Ministarstvom zdravlja Republike Hrvatske i Ministarstvom zaštite okoliša i prirode Republike Hrvatske, na području Primorsko goranske županije provedi se projekta „Zdrav za pet!“ s ciljem prevencije ovisnosti te podizanja razine javnozdravstvene svijesti kod učenika. U Projekt uključujemo učenike 8. razreda. </w:t>
      </w: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  <w:r>
        <w:rPr>
          <w:color w:val="4472C4"/>
        </w:rPr>
        <w:t>Plan provedbe aktivnosti Programa „Zajedno možemo više:</w:t>
      </w:r>
    </w:p>
    <w:tbl>
      <w:tblPr>
        <w:tblStyle w:val="Reetkatablice"/>
        <w:tblW w:w="0" w:type="auto"/>
        <w:tblInd w:w="405" w:type="dxa"/>
        <w:tblLook w:val="04A0" w:firstRow="1" w:lastRow="0" w:firstColumn="1" w:lastColumn="0" w:noHBand="0" w:noVBand="1"/>
      </w:tblPr>
      <w:tblGrid>
        <w:gridCol w:w="2906"/>
        <w:gridCol w:w="2874"/>
        <w:gridCol w:w="2877"/>
      </w:tblGrid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AKTIVNOST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Sudionici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Plan realizacije</w:t>
            </w: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</w:rPr>
            </w:pPr>
            <w:r>
              <w:rPr>
                <w:color w:val="4472C4"/>
              </w:rPr>
              <w:t xml:space="preserve">MAH 1 </w:t>
            </w: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(posjeta policijskoj postaji)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4.ab učenici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studeni</w:t>
            </w: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PIA 2 (susret predstavnika policije s učenicima u školi)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Učenici 5ab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siječanj</w:t>
            </w: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 xml:space="preserve">MAH 2 (predavanje za roditelje)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roditelji 6ab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veljača</w:t>
            </w: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 xml:space="preserve"> ZDRAV ZA 5 (2 predav. za učenike u školi – policija, </w:t>
            </w:r>
            <w:proofErr w:type="spellStart"/>
            <w:r>
              <w:rPr>
                <w:color w:val="4472C4"/>
              </w:rPr>
              <w:t>str.suradnik</w:t>
            </w:r>
            <w:proofErr w:type="spellEnd"/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8. razredi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studeni</w:t>
            </w:r>
          </w:p>
        </w:tc>
      </w:tr>
    </w:tbl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ind w:left="405"/>
        <w:rPr>
          <w:color w:val="4472C4"/>
        </w:rPr>
      </w:pPr>
    </w:p>
    <w:p w:rsidR="00E10D9A" w:rsidRDefault="00E10D9A" w:rsidP="00E10D9A">
      <w:pPr>
        <w:pStyle w:val="Odlomakpopisa"/>
        <w:numPr>
          <w:ilvl w:val="1"/>
          <w:numId w:val="1"/>
        </w:numPr>
        <w:rPr>
          <w:color w:val="4472C4"/>
        </w:rPr>
      </w:pPr>
      <w:r>
        <w:rPr>
          <w:b/>
          <w:color w:val="4472C4"/>
          <w:sz w:val="32"/>
          <w:szCs w:val="32"/>
        </w:rPr>
        <w:lastRenderedPageBreak/>
        <w:t>SPORTOM DO ZDRAVLJA</w:t>
      </w:r>
      <w:r>
        <w:rPr>
          <w:color w:val="4472C4"/>
        </w:rPr>
        <w:t xml:space="preserve"> </w:t>
      </w:r>
    </w:p>
    <w:p w:rsidR="00E10D9A" w:rsidRDefault="00E10D9A" w:rsidP="00E10D9A">
      <w:pPr>
        <w:ind w:left="450" w:firstLine="258"/>
        <w:rPr>
          <w:color w:val="4472C4"/>
        </w:rPr>
      </w:pPr>
      <w:r>
        <w:rPr>
          <w:color w:val="4472C4"/>
        </w:rPr>
        <w:t xml:space="preserve">Uključivanjem učenika u različite školske i izvanškolske sportske aktivnosti potičemo bavljenje sportom. Surađujemo s vanjskim suradnicima i različitim sportskim klubovima. </w:t>
      </w:r>
    </w:p>
    <w:tbl>
      <w:tblPr>
        <w:tblStyle w:val="Reetkatablice"/>
        <w:tblW w:w="0" w:type="auto"/>
        <w:tblInd w:w="405" w:type="dxa"/>
        <w:tblLook w:val="04A0" w:firstRow="1" w:lastRow="0" w:firstColumn="1" w:lastColumn="0" w:noHBand="0" w:noVBand="1"/>
      </w:tblPr>
      <w:tblGrid>
        <w:gridCol w:w="2904"/>
        <w:gridCol w:w="2872"/>
        <w:gridCol w:w="2881"/>
      </w:tblGrid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AKTIVNOST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Sudionici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Plan realizacije</w:t>
            </w: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 IGRI I SPORTU ZAJEDNO Sportsko natjecanje organizirano za roditelje učenika razredne nastave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roditelji učenika razredne nastave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Svibanj – Dan sporta u školi</w:t>
            </w: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</w:tr>
      <w:tr w:rsidR="00E10D9A" w:rsidTr="00BE6933"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spacing w:after="0" w:line="240" w:lineRule="auto"/>
              <w:rPr>
                <w:color w:val="4472C4"/>
              </w:rPr>
            </w:pPr>
            <w:r>
              <w:rPr>
                <w:color w:val="4472C4"/>
              </w:rPr>
              <w:t xml:space="preserve">TKO JE BOLJI natjecanje u graničaru između učenika i učitelja </w:t>
            </w: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</w:rPr>
              <w:t>učitelji i učenici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</w:p>
          <w:p w:rsidR="00E10D9A" w:rsidRDefault="00E10D9A" w:rsidP="00BE6933">
            <w:pPr>
              <w:pStyle w:val="Odlomakpopisa"/>
              <w:spacing w:after="0" w:line="240" w:lineRule="auto"/>
              <w:ind w:left="0"/>
              <w:rPr>
                <w:color w:val="4472C4"/>
                <w:lang w:eastAsia="en-US"/>
              </w:rPr>
            </w:pPr>
            <w:r>
              <w:rPr>
                <w:color w:val="4472C4"/>
                <w:lang w:eastAsia="en-US"/>
              </w:rPr>
              <w:t>Svibanj – Dan sporta u školi</w:t>
            </w:r>
          </w:p>
        </w:tc>
      </w:tr>
    </w:tbl>
    <w:p w:rsidR="00E10D9A" w:rsidRDefault="00E10D9A" w:rsidP="00E10D9A">
      <w:pPr>
        <w:pStyle w:val="Odlomakpopisa"/>
        <w:ind w:left="840"/>
        <w:rPr>
          <w:color w:val="4472C4"/>
          <w:lang w:eastAsia="en-US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b/>
          <w:color w:val="4472C4"/>
          <w:sz w:val="32"/>
          <w:szCs w:val="32"/>
        </w:rPr>
      </w:pPr>
      <w:r>
        <w:rPr>
          <w:b/>
          <w:color w:val="4472C4"/>
          <w:sz w:val="32"/>
          <w:szCs w:val="32"/>
        </w:rPr>
        <w:t xml:space="preserve">2. PREVENCIJA VRŠNJAČKOG NASILJA KROZ STVARANJE SIGURNOG I POTICAJNOG OKRUŽENJA U ŠKOLI </w:t>
      </w:r>
    </w:p>
    <w:p w:rsidR="00E10D9A" w:rsidRDefault="00E10D9A" w:rsidP="00E10D9A">
      <w:pPr>
        <w:pStyle w:val="Odlomakpopisa"/>
        <w:ind w:left="840"/>
        <w:rPr>
          <w:b/>
          <w:color w:val="4472C4"/>
          <w:sz w:val="32"/>
          <w:szCs w:val="32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  <w:r>
        <w:rPr>
          <w:color w:val="4472C4"/>
        </w:rPr>
        <w:t xml:space="preserve">2.1 </w:t>
      </w:r>
      <w:r>
        <w:rPr>
          <w:b/>
          <w:color w:val="4472C4"/>
        </w:rPr>
        <w:t>Učinkoviti nadzor svih školskih prostora</w:t>
      </w:r>
      <w:r>
        <w:rPr>
          <w:color w:val="4472C4"/>
        </w:rPr>
        <w:t xml:space="preserve"> od strane odraslih osoba (razrađena dežurstva učitelja i tehničkog osoblja) </w:t>
      </w: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  <w:r>
        <w:rPr>
          <w:color w:val="4472C4"/>
        </w:rPr>
        <w:t>2.</w:t>
      </w:r>
      <w:r>
        <w:rPr>
          <w:b/>
          <w:color w:val="4472C4"/>
        </w:rPr>
        <w:t>2 Predavanje za roditelje</w:t>
      </w:r>
      <w:r>
        <w:rPr>
          <w:color w:val="4472C4"/>
        </w:rPr>
        <w:t xml:space="preserve">  -   siječanj -  Obiteljske snage,</w:t>
      </w:r>
    </w:p>
    <w:p w:rsidR="0075564E" w:rsidRDefault="0075564E" w:rsidP="00E10D9A">
      <w:pPr>
        <w:pStyle w:val="Odlomakpopisa"/>
        <w:ind w:left="840"/>
        <w:rPr>
          <w:color w:val="4472C4"/>
        </w:rPr>
      </w:pPr>
    </w:p>
    <w:p w:rsidR="0075564E" w:rsidRDefault="0075564E" w:rsidP="0075564E">
      <w:pPr>
        <w:pStyle w:val="Odlomakpopisa"/>
        <w:ind w:left="840"/>
        <w:rPr>
          <w:color w:val="4472C4"/>
        </w:rPr>
      </w:pPr>
      <w:r>
        <w:rPr>
          <w:color w:val="4472C4"/>
        </w:rPr>
        <w:t>2.3</w:t>
      </w:r>
      <w:bookmarkStart w:id="0" w:name="_GoBack"/>
      <w:r w:rsidRPr="0075564E">
        <w:rPr>
          <w:b/>
          <w:color w:val="4472C4"/>
        </w:rPr>
        <w:t>. Predavanje za roditelje i učitelje</w:t>
      </w:r>
      <w:r w:rsidRPr="0075564E">
        <w:rPr>
          <w:color w:val="4472C4"/>
        </w:rPr>
        <w:t xml:space="preserve"> </w:t>
      </w:r>
      <w:bookmarkEnd w:id="0"/>
      <w:r>
        <w:rPr>
          <w:color w:val="4472C4"/>
        </w:rPr>
        <w:t>- t</w:t>
      </w:r>
      <w:r>
        <w:rPr>
          <w:color w:val="4472C4"/>
        </w:rPr>
        <w:t xml:space="preserve">ravanj -    </w:t>
      </w:r>
      <w:proofErr w:type="spellStart"/>
      <w:r>
        <w:rPr>
          <w:color w:val="4472C4"/>
        </w:rPr>
        <w:t>Cyber</w:t>
      </w:r>
      <w:proofErr w:type="spellEnd"/>
      <w:r>
        <w:rPr>
          <w:color w:val="4472C4"/>
        </w:rPr>
        <w:t xml:space="preserve"> nasilje</w:t>
      </w:r>
    </w:p>
    <w:p w:rsidR="00E10D9A" w:rsidRDefault="00E10D9A" w:rsidP="00E10D9A">
      <w:pPr>
        <w:pStyle w:val="Odlomakpopisa"/>
        <w:ind w:left="840"/>
        <w:rPr>
          <w:color w:val="4472C4"/>
        </w:rPr>
      </w:pPr>
      <w:r>
        <w:rPr>
          <w:color w:val="4472C4"/>
        </w:rPr>
        <w:t xml:space="preserve">                                                      </w:t>
      </w: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b/>
          <w:color w:val="4472C4"/>
        </w:rPr>
      </w:pPr>
      <w:r>
        <w:rPr>
          <w:color w:val="4472C4"/>
        </w:rPr>
        <w:t xml:space="preserve"> 2.3  </w:t>
      </w:r>
      <w:r>
        <w:rPr>
          <w:b/>
          <w:color w:val="4472C4"/>
        </w:rPr>
        <w:t>Sandučić povjerenja za učenike</w:t>
      </w: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pStyle w:val="Odlomakpopisa"/>
        <w:ind w:left="840"/>
        <w:rPr>
          <w:color w:val="4472C4"/>
        </w:rPr>
      </w:pPr>
    </w:p>
    <w:p w:rsidR="00E10D9A" w:rsidRDefault="00E10D9A" w:rsidP="00E10D9A">
      <w:pPr>
        <w:rPr>
          <w:rFonts w:eastAsia="Times New Roman" w:cstheme="minorHAnsi"/>
          <w:strike/>
          <w:color w:val="4472C4"/>
          <w:sz w:val="24"/>
          <w:szCs w:val="24"/>
          <w:lang w:eastAsia="hr-HR"/>
        </w:rPr>
      </w:pPr>
    </w:p>
    <w:p w:rsidR="004C17FB" w:rsidRDefault="0075564E"/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1626"/>
    <w:multiLevelType w:val="multilevel"/>
    <w:tmpl w:val="EF8C7A10"/>
    <w:lvl w:ilvl="0">
      <w:start w:val="1"/>
      <w:numFmt w:val="decimal"/>
      <w:lvlText w:val="%1"/>
      <w:lvlJc w:val="left"/>
      <w:pPr>
        <w:ind w:left="480" w:hanging="480"/>
      </w:pPr>
      <w:rPr>
        <w:b/>
        <w:sz w:val="32"/>
      </w:rPr>
    </w:lvl>
    <w:lvl w:ilvl="1">
      <w:start w:val="1"/>
      <w:numFmt w:val="decimal"/>
      <w:lvlText w:val="%1.%2"/>
      <w:lvlJc w:val="left"/>
      <w:pPr>
        <w:ind w:left="960" w:hanging="480"/>
      </w:pPr>
      <w:rPr>
        <w:b/>
        <w:sz w:val="32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b/>
        <w:sz w:val="32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b/>
        <w:sz w:val="32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b/>
        <w:sz w:val="32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b/>
        <w:sz w:val="32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b/>
        <w:sz w:val="32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b/>
        <w:sz w:val="32"/>
      </w:rPr>
    </w:lvl>
    <w:lvl w:ilvl="8">
      <w:start w:val="1"/>
      <w:numFmt w:val="decimal"/>
      <w:lvlText w:val="%1.%2.%3.%4.%5.%6.%7.%8.%9"/>
      <w:lvlJc w:val="left"/>
      <w:pPr>
        <w:ind w:left="5280" w:hanging="1440"/>
      </w:pPr>
      <w:rPr>
        <w:b/>
        <w:sz w:val="32"/>
      </w:rPr>
    </w:lvl>
  </w:abstractNum>
  <w:abstractNum w:abstractNumId="1" w15:restartNumberingAfterBreak="0">
    <w:nsid w:val="46E03127"/>
    <w:multiLevelType w:val="multilevel"/>
    <w:tmpl w:val="8A36E144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3"/>
      <w:numFmt w:val="decimal"/>
      <w:isLgl/>
      <w:lvlText w:val="%1.%2."/>
      <w:lvlJc w:val="left"/>
      <w:pPr>
        <w:ind w:left="840" w:hanging="39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80" w:hanging="720"/>
      </w:pPr>
    </w:lvl>
    <w:lvl w:ilvl="4">
      <w:start w:val="1"/>
      <w:numFmt w:val="decimal"/>
      <w:isLgl/>
      <w:lvlText w:val="%1.%2.%3.%4.%5."/>
      <w:lvlJc w:val="left"/>
      <w:pPr>
        <w:ind w:left="2745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15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85" w:hanging="1800"/>
      </w:p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D9A"/>
    <w:rsid w:val="0075564E"/>
    <w:rsid w:val="00DC6071"/>
    <w:rsid w:val="00E10D9A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2AC2"/>
  <w15:chartTrackingRefBased/>
  <w15:docId w15:val="{17D9917A-4ED8-4555-97F8-42BB6CDF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D9A"/>
    <w:pPr>
      <w:spacing w:after="200" w:line="276" w:lineRule="auto"/>
    </w:pPr>
    <w:rPr>
      <w:rFonts w:eastAsiaTheme="minorEastAsia"/>
      <w:lang w:val="hr-BA"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0D9A"/>
    <w:pPr>
      <w:ind w:left="720"/>
      <w:contextualSpacing/>
    </w:pPr>
  </w:style>
  <w:style w:type="table" w:styleId="Reetkatablice">
    <w:name w:val="Table Grid"/>
    <w:basedOn w:val="Obinatablica"/>
    <w:uiPriority w:val="39"/>
    <w:rsid w:val="00E10D9A"/>
    <w:pPr>
      <w:spacing w:after="0" w:line="240" w:lineRule="auto"/>
    </w:pPr>
    <w:rPr>
      <w:rFonts w:eastAsiaTheme="minorEastAsia"/>
      <w:lang w:val="hr-BA" w:eastAsia="hr-B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2024-09-03T10:40:00Z</dcterms:created>
  <dcterms:modified xsi:type="dcterms:W3CDTF">2024-09-03T10:49:00Z</dcterms:modified>
</cp:coreProperties>
</file>